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69367078" w:rsidR="0034190B" w:rsidRDefault="00A002E8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INFORMACIÓN </w:t>
      </w:r>
      <w:r w:rsidR="00330F22">
        <w:rPr>
          <w:rFonts w:ascii="Arial" w:hAnsi="Arial" w:cs="Arial"/>
          <w:b/>
          <w:bCs/>
          <w:sz w:val="20"/>
          <w:szCs w:val="20"/>
        </w:rPr>
        <w:t>DE LAS INDEMNIZACIONES EN CONCEPTO DE VIAJES, MANUTENCIÓN Y ALOJAMIENTO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2021)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FE60B1" w14:textId="76D09AC5" w:rsidR="00A002E8" w:rsidRDefault="00582853" w:rsidP="00E81417">
      <w:pPr>
        <w:jc w:val="both"/>
        <w:rPr>
          <w:rFonts w:ascii="Arial" w:hAnsi="Arial" w:cs="Arial"/>
          <w:sz w:val="20"/>
          <w:szCs w:val="20"/>
        </w:rPr>
      </w:pPr>
      <w:r w:rsidRPr="00A002E8">
        <w:rPr>
          <w:rFonts w:ascii="Arial" w:hAnsi="Arial" w:cs="Arial"/>
          <w:sz w:val="20"/>
          <w:szCs w:val="20"/>
        </w:rPr>
        <w:t>De conformidad con</w:t>
      </w:r>
      <w:r w:rsidR="006742BB" w:rsidRPr="00A002E8">
        <w:rPr>
          <w:rFonts w:ascii="Arial" w:hAnsi="Arial" w:cs="Arial"/>
          <w:sz w:val="20"/>
          <w:szCs w:val="20"/>
        </w:rPr>
        <w:t xml:space="preserve"> lo dispuesto en la base </w:t>
      </w:r>
      <w:r w:rsidR="00A002E8" w:rsidRPr="00A002E8">
        <w:rPr>
          <w:rFonts w:ascii="Arial" w:hAnsi="Arial" w:cs="Arial"/>
          <w:sz w:val="20"/>
          <w:szCs w:val="20"/>
        </w:rPr>
        <w:t>3</w:t>
      </w:r>
      <w:r w:rsidR="00DD39C4">
        <w:rPr>
          <w:rFonts w:ascii="Arial" w:hAnsi="Arial" w:cs="Arial"/>
          <w:sz w:val="20"/>
          <w:szCs w:val="20"/>
        </w:rPr>
        <w:t>1</w:t>
      </w:r>
      <w:r w:rsidR="00E81417">
        <w:rPr>
          <w:rFonts w:ascii="Arial" w:hAnsi="Arial" w:cs="Arial"/>
          <w:sz w:val="20"/>
          <w:szCs w:val="20"/>
        </w:rPr>
        <w:t>.1</w:t>
      </w:r>
      <w:r w:rsidR="006742BB" w:rsidRPr="00A002E8">
        <w:rPr>
          <w:rFonts w:ascii="Arial" w:hAnsi="Arial" w:cs="Arial"/>
          <w:sz w:val="20"/>
          <w:szCs w:val="20"/>
        </w:rPr>
        <w:t xml:space="preserve"> de las de Ejecución del Presupuesto del </w:t>
      </w:r>
      <w:r w:rsidR="00A002E8">
        <w:rPr>
          <w:rFonts w:ascii="Arial" w:hAnsi="Arial" w:cs="Arial"/>
          <w:sz w:val="20"/>
          <w:szCs w:val="20"/>
        </w:rPr>
        <w:t>Consejo Insular de Aguas de Fuerteventura</w:t>
      </w:r>
      <w:r w:rsidR="006742BB" w:rsidRPr="00A002E8">
        <w:rPr>
          <w:rFonts w:ascii="Arial" w:hAnsi="Arial" w:cs="Arial"/>
          <w:sz w:val="20"/>
          <w:szCs w:val="20"/>
        </w:rPr>
        <w:t xml:space="preserve"> para la anualidad 2021</w:t>
      </w:r>
      <w:r w:rsidR="00E81417">
        <w:rPr>
          <w:rFonts w:ascii="Arial" w:hAnsi="Arial" w:cs="Arial"/>
          <w:sz w:val="20"/>
          <w:szCs w:val="20"/>
        </w:rPr>
        <w:t>, l</w:t>
      </w:r>
      <w:r w:rsidR="00DD39C4" w:rsidRPr="00E81417">
        <w:rPr>
          <w:rFonts w:ascii="Arial" w:hAnsi="Arial" w:cs="Arial"/>
          <w:sz w:val="20"/>
          <w:szCs w:val="20"/>
        </w:rPr>
        <w:t>as indemnizaciones por razón del servicio del personal funcionario y laboral del Consejo</w:t>
      </w:r>
      <w:r w:rsidR="00E81417">
        <w:rPr>
          <w:rFonts w:ascii="Arial" w:hAnsi="Arial" w:cs="Arial"/>
          <w:sz w:val="20"/>
          <w:szCs w:val="20"/>
        </w:rPr>
        <w:t xml:space="preserve"> </w:t>
      </w:r>
      <w:r w:rsidR="00DD39C4" w:rsidRPr="00E81417">
        <w:rPr>
          <w:rFonts w:ascii="Arial" w:hAnsi="Arial" w:cs="Arial"/>
          <w:sz w:val="20"/>
          <w:szCs w:val="20"/>
        </w:rPr>
        <w:t>Insular de Aguas se regirán por lo dispuesto en las Bases de Ejecución del Presupuesto</w:t>
      </w:r>
      <w:r w:rsidR="00E81417">
        <w:rPr>
          <w:rFonts w:ascii="Arial" w:hAnsi="Arial" w:cs="Arial"/>
          <w:sz w:val="20"/>
          <w:szCs w:val="20"/>
        </w:rPr>
        <w:t xml:space="preserve"> </w:t>
      </w:r>
      <w:r w:rsidR="00DD39C4" w:rsidRPr="00E81417">
        <w:rPr>
          <w:rFonts w:ascii="Arial" w:hAnsi="Arial" w:cs="Arial"/>
          <w:sz w:val="20"/>
          <w:szCs w:val="20"/>
        </w:rPr>
        <w:t>2021 de Excmo. Cabildo Insular de Fuerteventura.</w:t>
      </w:r>
    </w:p>
    <w:p w14:paraId="3BCE69C2" w14:textId="77777777" w:rsidR="00B2282D" w:rsidRDefault="00B2282D" w:rsidP="00E81417">
      <w:pPr>
        <w:jc w:val="both"/>
        <w:rPr>
          <w:rFonts w:ascii="Arial" w:hAnsi="Arial" w:cs="Arial"/>
          <w:sz w:val="20"/>
          <w:szCs w:val="20"/>
        </w:rPr>
      </w:pPr>
    </w:p>
    <w:p w14:paraId="3DB279BC" w14:textId="14A7F159" w:rsidR="00D44120" w:rsidRPr="00D44120" w:rsidRDefault="00E81417" w:rsidP="00D441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a lo establecido en la base 41</w:t>
      </w:r>
      <w:r w:rsidR="00D44120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 xml:space="preserve"> de las de Ejecución del Presupuesto General del Excmo. Cabildo Insular de Fuerteventura para la anualidad 2021, </w:t>
      </w:r>
      <w:r w:rsidR="00D44120">
        <w:rPr>
          <w:rFonts w:ascii="Arial" w:hAnsi="Arial" w:cs="Arial"/>
          <w:sz w:val="20"/>
          <w:szCs w:val="20"/>
        </w:rPr>
        <w:t>l</w:t>
      </w:r>
      <w:r w:rsidR="00D44120" w:rsidRPr="00D44120">
        <w:rPr>
          <w:rFonts w:ascii="Arial" w:hAnsi="Arial" w:cs="Arial"/>
          <w:sz w:val="20"/>
          <w:szCs w:val="20"/>
        </w:rPr>
        <w:t>os miembros de la Corporación percibirán las siguientes cantidades</w:t>
      </w:r>
      <w:r w:rsidR="00D44120">
        <w:rPr>
          <w:rFonts w:ascii="Arial" w:hAnsi="Arial" w:cs="Arial"/>
          <w:sz w:val="20"/>
          <w:szCs w:val="20"/>
        </w:rPr>
        <w:t xml:space="preserve"> </w:t>
      </w:r>
      <w:r w:rsidR="00D44120" w:rsidRPr="00D44120">
        <w:rPr>
          <w:rFonts w:ascii="Arial" w:hAnsi="Arial" w:cs="Arial"/>
          <w:sz w:val="20"/>
          <w:szCs w:val="20"/>
        </w:rPr>
        <w:t>en concepto de indemnización por razón del servicio:</w:t>
      </w:r>
    </w:p>
    <w:p w14:paraId="07E3A6F7" w14:textId="38F72239" w:rsidR="00D44120" w:rsidRP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manutención completa (cuando se pernocte fuera de su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 xml:space="preserve">domicilio): 84 </w:t>
      </w:r>
      <w:r w:rsidRPr="00D44120">
        <w:rPr>
          <w:rFonts w:ascii="Arial" w:hAnsi="Arial" w:cs="Arial"/>
          <w:sz w:val="20"/>
          <w:szCs w:val="20"/>
        </w:rPr>
        <w:t>e</w:t>
      </w:r>
      <w:r w:rsidRPr="00D44120">
        <w:rPr>
          <w:rFonts w:ascii="Arial" w:hAnsi="Arial" w:cs="Arial"/>
          <w:sz w:val="20"/>
          <w:szCs w:val="20"/>
        </w:rPr>
        <w:t>uros.</w:t>
      </w:r>
    </w:p>
    <w:p w14:paraId="61C40B6C" w14:textId="77777777" w:rsidR="00D44120" w:rsidRPr="00D44120" w:rsidRDefault="00D44120" w:rsidP="00D44120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79CAB43A" w14:textId="5830E5A3" w:rsidR="00D44120" w:rsidRP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manutención no completa (cuando no se pernocte fuera de su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 xml:space="preserve">domicilio): 60 </w:t>
      </w:r>
      <w:r w:rsidRPr="00D44120">
        <w:rPr>
          <w:rFonts w:ascii="Arial" w:hAnsi="Arial" w:cs="Arial"/>
          <w:sz w:val="20"/>
          <w:szCs w:val="20"/>
        </w:rPr>
        <w:t>e</w:t>
      </w:r>
      <w:r w:rsidRPr="00D44120">
        <w:rPr>
          <w:rFonts w:ascii="Arial" w:hAnsi="Arial" w:cs="Arial"/>
          <w:sz w:val="20"/>
          <w:szCs w:val="20"/>
        </w:rPr>
        <w:t>uros.</w:t>
      </w:r>
    </w:p>
    <w:p w14:paraId="76AFFAAE" w14:textId="77777777" w:rsidR="00D44120" w:rsidRPr="00D44120" w:rsidRDefault="00D44120" w:rsidP="00D44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E3A60" w14:textId="114C0472" w:rsid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locomoción: Serán abonados los gastos de locomoción que se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justifiquen en el caso de desplazamientos por comisión de servicios o gestión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 xml:space="preserve">oficial, que previamente haya aprobado el </w:t>
      </w:r>
      <w:r w:rsidRPr="00D44120">
        <w:rPr>
          <w:rFonts w:ascii="Arial" w:hAnsi="Arial" w:cs="Arial"/>
          <w:sz w:val="20"/>
          <w:szCs w:val="20"/>
        </w:rPr>
        <w:t>p</w:t>
      </w:r>
      <w:r w:rsidRPr="00D44120">
        <w:rPr>
          <w:rFonts w:ascii="Arial" w:hAnsi="Arial" w:cs="Arial"/>
          <w:sz w:val="20"/>
          <w:szCs w:val="20"/>
        </w:rPr>
        <w:t xml:space="preserve">residente/a o </w:t>
      </w:r>
      <w:r w:rsidRPr="00D44120">
        <w:rPr>
          <w:rFonts w:ascii="Arial" w:hAnsi="Arial" w:cs="Arial"/>
          <w:sz w:val="20"/>
          <w:szCs w:val="20"/>
        </w:rPr>
        <w:t>c</w:t>
      </w:r>
      <w:r w:rsidRPr="00D44120">
        <w:rPr>
          <w:rFonts w:ascii="Arial" w:hAnsi="Arial" w:cs="Arial"/>
          <w:sz w:val="20"/>
          <w:szCs w:val="20"/>
        </w:rPr>
        <w:t>onsejero/a Insular de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área correspondiente. La cantidad a percibir será de 0,19 euros por kilómetro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recorrido por el uso de automóviles, en base a lo establecido en la Orden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EHA/3770/2005, de 1 de diciembre por la que se revisa el importe de la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indemnización por uso de vehículo particular establecida en el R.D. 462/2002, de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24 de mayo sobre indemnizaciones por razón del servicio, cuando se utilice</w:t>
      </w:r>
      <w:r w:rsidRPr="00D44120"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vehículo propio.</w:t>
      </w:r>
    </w:p>
    <w:p w14:paraId="1333A765" w14:textId="77777777" w:rsidR="00D44120" w:rsidRPr="00D44120" w:rsidRDefault="00D44120" w:rsidP="00D44120">
      <w:pPr>
        <w:pStyle w:val="Prrafodelista"/>
        <w:rPr>
          <w:rFonts w:ascii="Arial" w:hAnsi="Arial" w:cs="Arial"/>
          <w:sz w:val="20"/>
          <w:szCs w:val="20"/>
        </w:rPr>
      </w:pPr>
    </w:p>
    <w:p w14:paraId="2C535013" w14:textId="4B57FD24" w:rsidR="00D44120" w:rsidRP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alojamiento: Se abonarán dichos gastos conforme se acrediten</w:t>
      </w:r>
      <w:r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la </w:t>
      </w:r>
      <w:r w:rsidRPr="00D44120">
        <w:rPr>
          <w:rFonts w:ascii="Arial" w:hAnsi="Arial" w:cs="Arial"/>
          <w:sz w:val="20"/>
          <w:szCs w:val="20"/>
        </w:rPr>
        <w:t>correspondiente factura</w:t>
      </w:r>
      <w:r>
        <w:rPr>
          <w:rFonts w:ascii="Arial" w:hAnsi="Arial" w:cs="Arial"/>
          <w:sz w:val="20"/>
          <w:szCs w:val="20"/>
        </w:rPr>
        <w:t>.</w:t>
      </w:r>
    </w:p>
    <w:p w14:paraId="1422E522" w14:textId="77777777" w:rsidR="00D44120" w:rsidRPr="00D44120" w:rsidRDefault="00D44120" w:rsidP="00D44120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sectPr w:rsidR="00D44120" w:rsidRPr="00D44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0636C"/>
    <w:multiLevelType w:val="hybridMultilevel"/>
    <w:tmpl w:val="20DE4A50"/>
    <w:lvl w:ilvl="0" w:tplc="67545DA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6980546">
    <w:abstractNumId w:val="0"/>
  </w:num>
  <w:num w:numId="2" w16cid:durableId="34171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2306D2"/>
    <w:rsid w:val="00330F22"/>
    <w:rsid w:val="0034190B"/>
    <w:rsid w:val="003F003A"/>
    <w:rsid w:val="005303BA"/>
    <w:rsid w:val="0056363F"/>
    <w:rsid w:val="00582853"/>
    <w:rsid w:val="006742BB"/>
    <w:rsid w:val="009A7E21"/>
    <w:rsid w:val="00A002E8"/>
    <w:rsid w:val="00AE0A3D"/>
    <w:rsid w:val="00AE3C02"/>
    <w:rsid w:val="00B14999"/>
    <w:rsid w:val="00B2282D"/>
    <w:rsid w:val="00B87933"/>
    <w:rsid w:val="00D44120"/>
    <w:rsid w:val="00DA6E37"/>
    <w:rsid w:val="00DD39C4"/>
    <w:rsid w:val="00E15DE0"/>
    <w:rsid w:val="00E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CIAF-GERENCIA</cp:lastModifiedBy>
  <cp:revision>13</cp:revision>
  <dcterms:created xsi:type="dcterms:W3CDTF">2022-04-13T12:35:00Z</dcterms:created>
  <dcterms:modified xsi:type="dcterms:W3CDTF">2022-04-29T12:31:00Z</dcterms:modified>
</cp:coreProperties>
</file>